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588"/>
        <w:gridCol w:w="3713"/>
        <w:gridCol w:w="5867"/>
        <w:gridCol w:w="312"/>
      </w:tblGrid>
      <w:tr w:rsidR="000D68AC">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0D68AC" w:rsidRDefault="007B38E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0D68AC">
        <w:trPr>
          <w:trHeight w:val="450"/>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jc w:val="center"/>
              <w:rPr>
                <w:rFonts w:ascii="Calibri" w:eastAsia="Times New Roman" w:hAnsi="Calibri" w:cs="Calibri"/>
                <w:b/>
                <w:bCs/>
                <w:color w:val="FFFFFF"/>
                <w:lang w:eastAsia="sk-SK"/>
              </w:rPr>
            </w:pPr>
          </w:p>
        </w:tc>
      </w:tr>
      <w:tr w:rsidR="000D68AC" w:rsidTr="00326994">
        <w:trPr>
          <w:trHeight w:val="60"/>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val="restart"/>
            <w:tcBorders>
              <w:top w:val="nil"/>
              <w:left w:val="nil"/>
              <w:bottom w:val="nil"/>
              <w:right w:val="nil"/>
            </w:tcBorders>
            <w:shd w:val="clear" w:color="auto" w:fill="auto"/>
            <w:vAlign w:val="bottom"/>
          </w:tcPr>
          <w:p w:rsidR="000D68AC" w:rsidRDefault="007B38E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rPr>
                <w:rFonts w:ascii="Calibri" w:eastAsia="Times New Roman" w:hAnsi="Calibri" w:cs="Calibri"/>
                <w:i/>
                <w:iCs/>
                <w:color w:val="2F5597"/>
                <w:sz w:val="16"/>
                <w:szCs w:val="16"/>
                <w:lang w:eastAsia="sk-SK"/>
              </w:rPr>
            </w:pPr>
          </w:p>
        </w:tc>
      </w:tr>
      <w:tr w:rsidR="000D68AC" w:rsidTr="00326994">
        <w:trPr>
          <w:trHeight w:val="90"/>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4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3713" w:type="dxa"/>
            <w:tcBorders>
              <w:top w:val="single" w:sz="8" w:space="0" w:color="2F5597"/>
              <w:left w:val="single" w:sz="8" w:space="0" w:color="2F5597"/>
              <w:bottom w:val="nil"/>
              <w:right w:val="dashed" w:sz="4" w:space="0" w:color="2F5597"/>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8" w:anchor="'poznamky_explanatory notes'!A1" w:history="1">
              <w:r w:rsidR="007B38E8">
                <w:rPr>
                  <w:rFonts w:ascii="Calibri" w:eastAsia="Times New Roman" w:hAnsi="Calibri" w:cs="Calibri"/>
                  <w:sz w:val="16"/>
                  <w:szCs w:val="16"/>
                  <w:lang w:eastAsia="sk-SK"/>
                </w:rPr>
                <w:t xml:space="preserve">ID konania/ID of the procedure: </w:t>
              </w:r>
              <w:r w:rsidR="007B38E8">
                <w:rPr>
                  <w:rFonts w:ascii="Calibri" w:eastAsia="Times New Roman" w:hAnsi="Calibri" w:cs="Calibri"/>
                  <w:sz w:val="16"/>
                  <w:szCs w:val="16"/>
                  <w:vertAlign w:val="superscript"/>
                  <w:lang w:eastAsia="sk-SK"/>
                </w:rPr>
                <w:t>1</w:t>
              </w:r>
            </w:hyperlink>
          </w:p>
        </w:tc>
        <w:tc>
          <w:tcPr>
            <w:tcW w:w="5867" w:type="dxa"/>
            <w:tcBorders>
              <w:top w:val="single" w:sz="8" w:space="0" w:color="2F5597"/>
              <w:left w:val="nil"/>
              <w:bottom w:val="nil"/>
              <w:right w:val="single" w:sz="8" w:space="0" w:color="2F5597"/>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4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bookmarkStart w:id="0" w:name="RANGE!C9"/>
        <w:tc>
          <w:tcPr>
            <w:tcW w:w="3713" w:type="dxa"/>
            <w:tcBorders>
              <w:top w:val="nil"/>
              <w:left w:val="single" w:sz="8" w:space="0" w:color="2F5597"/>
              <w:bottom w:val="single" w:sz="8" w:space="0" w:color="2F5597"/>
              <w:right w:val="dashed" w:sz="4" w:space="0" w:color="2F5597"/>
            </w:tcBorders>
            <w:shd w:val="clear" w:color="000000" w:fill="D9E1F2"/>
            <w:vAlign w:val="center"/>
          </w:tcPr>
          <w:p w:rsidR="000D68AC" w:rsidRDefault="007B38E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867" w:type="dxa"/>
            <w:tcBorders>
              <w:top w:val="nil"/>
              <w:left w:val="nil"/>
              <w:bottom w:val="single" w:sz="8" w:space="0" w:color="2F5597"/>
              <w:right w:val="single" w:sz="8" w:space="0" w:color="2F5597"/>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405"/>
        </w:trPr>
        <w:tc>
          <w:tcPr>
            <w:tcW w:w="588"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5867"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9" w:anchor="'poznamky_explanatory notes'!A1" w:history="1">
              <w:r w:rsidR="007B38E8">
                <w:rPr>
                  <w:rFonts w:ascii="Calibri" w:eastAsia="Times New Roman" w:hAnsi="Calibri" w:cs="Calibri"/>
                  <w:sz w:val="16"/>
                  <w:szCs w:val="16"/>
                  <w:lang w:eastAsia="sk-SK"/>
                </w:rPr>
                <w:t xml:space="preserve">OCA1. Priezvisko hodnotenej osoby / Surname awarded to the assessed person </w:t>
              </w:r>
              <w:r w:rsidR="007B38E8">
                <w:rPr>
                  <w:rFonts w:ascii="Calibri" w:eastAsia="Times New Roman" w:hAnsi="Calibri" w:cs="Calibri"/>
                  <w:sz w:val="16"/>
                  <w:szCs w:val="16"/>
                  <w:vertAlign w:val="superscript"/>
                  <w:lang w:eastAsia="sk-SK"/>
                </w:rPr>
                <w:t>2</w:t>
              </w:r>
            </w:hyperlink>
          </w:p>
        </w:tc>
        <w:tc>
          <w:tcPr>
            <w:tcW w:w="5867" w:type="dxa"/>
            <w:tcBorders>
              <w:top w:val="single" w:sz="8" w:space="0" w:color="auto"/>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Bérešová</w:t>
            </w:r>
          </w:p>
          <w:p w:rsidR="006E08E0" w:rsidRDefault="006E08E0">
            <w:pPr>
              <w:spacing w:after="0" w:line="240" w:lineRule="auto"/>
              <w:rPr>
                <w:rFonts w:ascii="Calibri" w:eastAsia="Times New Roman" w:hAnsi="Calibri" w:cs="Calibri"/>
                <w:color w:val="000000"/>
                <w:sz w:val="16"/>
                <w:szCs w:val="16"/>
                <w:lang w:val="en-US" w:eastAsia="sk-SK"/>
              </w:rPr>
            </w:pPr>
          </w:p>
          <w:p w:rsidR="006E08E0" w:rsidRDefault="006E08E0">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15"/>
        </w:trPr>
        <w:tc>
          <w:tcPr>
            <w:tcW w:w="430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0" w:anchor="'poznamky_explanatory notes'!A1" w:history="1">
              <w:r w:rsidR="007B38E8">
                <w:rPr>
                  <w:rFonts w:ascii="Calibri" w:eastAsia="Times New Roman" w:hAnsi="Calibri" w:cs="Calibri"/>
                  <w:sz w:val="16"/>
                  <w:szCs w:val="16"/>
                  <w:lang w:eastAsia="sk-SK"/>
                </w:rPr>
                <w:t xml:space="preserve">OCA2. Meno hodnotenej osoby / Name awarded to the assessed person </w:t>
              </w:r>
              <w:r w:rsidR="007B38E8">
                <w:rPr>
                  <w:rFonts w:ascii="Calibri" w:eastAsia="Times New Roman" w:hAnsi="Calibri" w:cs="Calibri"/>
                  <w:sz w:val="16"/>
                  <w:szCs w:val="16"/>
                  <w:vertAlign w:val="superscript"/>
                  <w:lang w:eastAsia="sk-SK"/>
                </w:rPr>
                <w:t>2</w:t>
              </w:r>
            </w:hyperlink>
          </w:p>
        </w:tc>
        <w:tc>
          <w:tcPr>
            <w:tcW w:w="5867" w:type="dxa"/>
            <w:tcBorders>
              <w:top w:val="nil"/>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Anna</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59"/>
        </w:trPr>
        <w:tc>
          <w:tcPr>
            <w:tcW w:w="4301"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1" w:anchor="'poznamky_explanatory notes'!A1" w:history="1">
              <w:r w:rsidR="007B38E8">
                <w:rPr>
                  <w:rFonts w:ascii="Calibri" w:eastAsia="Times New Roman" w:hAnsi="Calibri" w:cs="Calibri"/>
                  <w:sz w:val="16"/>
                  <w:szCs w:val="16"/>
                  <w:lang w:eastAsia="sk-SK"/>
                </w:rPr>
                <w:t xml:space="preserve">OCA3. Tituly hodnotenej osoby / Degrees awarded to the assessed person </w:t>
              </w:r>
              <w:r w:rsidR="007B38E8">
                <w:rPr>
                  <w:rFonts w:ascii="Calibri" w:eastAsia="Times New Roman" w:hAnsi="Calibri" w:cs="Calibri"/>
                  <w:sz w:val="16"/>
                  <w:szCs w:val="16"/>
                  <w:vertAlign w:val="superscript"/>
                  <w:lang w:eastAsia="sk-SK"/>
                </w:rPr>
                <w:t>2</w:t>
              </w:r>
            </w:hyperlink>
          </w:p>
        </w:tc>
        <w:tc>
          <w:tcPr>
            <w:tcW w:w="5867" w:type="dxa"/>
            <w:tcBorders>
              <w:top w:val="nil"/>
              <w:left w:val="nil"/>
              <w:bottom w:val="single" w:sz="8" w:space="0" w:color="auto"/>
              <w:right w:val="single" w:sz="8" w:space="0" w:color="auto"/>
            </w:tcBorders>
            <w:shd w:val="clear" w:color="auto" w:fill="auto"/>
          </w:tcPr>
          <w:p w:rsidR="000D68AC" w:rsidRDefault="007B38E8"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eastAsia="sk-SK"/>
              </w:rPr>
              <w:t>prof</w:t>
            </w:r>
            <w:r>
              <w:rPr>
                <w:rFonts w:ascii="Calibri" w:eastAsia="Times New Roman" w:hAnsi="Calibri" w:cs="Calibri"/>
                <w:color w:val="000000"/>
                <w:sz w:val="16"/>
                <w:szCs w:val="16"/>
                <w:lang w:val="en-US" w:eastAsia="sk-SK"/>
              </w:rPr>
              <w:t>. PhDr., PhD.</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2" w:anchor="'poznamky_explanatory notes'!A1" w:history="1">
              <w:r w:rsidR="007B38E8">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B38E8">
                <w:rPr>
                  <w:rFonts w:ascii="Calibri" w:eastAsia="Times New Roman" w:hAnsi="Calibri" w:cs="Calibri"/>
                  <w:sz w:val="16"/>
                  <w:szCs w:val="16"/>
                  <w:vertAlign w:val="superscript"/>
                  <w:lang w:eastAsia="sk-SK"/>
                </w:rPr>
                <w:t>3</w:t>
              </w:r>
            </w:hyperlink>
          </w:p>
        </w:tc>
        <w:tc>
          <w:tcPr>
            <w:tcW w:w="5867" w:type="dxa"/>
            <w:tcBorders>
              <w:top w:val="nil"/>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sidRPr="00186755">
              <w:rPr>
                <w:rFonts w:ascii="Calibri" w:eastAsia="Times New Roman" w:hAnsi="Calibri" w:cs="Calibri"/>
                <w:color w:val="000000"/>
                <w:sz w:val="16"/>
                <w:szCs w:val="16"/>
                <w:lang w:eastAsia="sk-SK"/>
              </w:rPr>
              <w:t>https://www.portalvs.sk/regzam/detail/14926</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30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3" w:anchor="'poznamky_explanatory notes'!A1" w:history="1">
              <w:r w:rsidR="007B38E8">
                <w:rPr>
                  <w:rFonts w:ascii="Calibri" w:eastAsia="Times New Roman" w:hAnsi="Calibri" w:cs="Calibri"/>
                  <w:sz w:val="16"/>
                  <w:szCs w:val="16"/>
                  <w:lang w:eastAsia="sk-SK"/>
                </w:rPr>
                <w:t xml:space="preserve">OCA5. Oblasť posudzovania / Area of assessment </w:t>
              </w:r>
              <w:r w:rsidR="007B38E8">
                <w:rPr>
                  <w:rFonts w:ascii="Calibri" w:eastAsia="Times New Roman" w:hAnsi="Calibri" w:cs="Calibri"/>
                  <w:sz w:val="16"/>
                  <w:szCs w:val="16"/>
                  <w:vertAlign w:val="superscript"/>
                  <w:lang w:eastAsia="sk-SK"/>
                </w:rPr>
                <w:t>4</w:t>
              </w:r>
            </w:hyperlink>
          </w:p>
        </w:tc>
        <w:tc>
          <w:tcPr>
            <w:tcW w:w="5867" w:type="dxa"/>
            <w:tcBorders>
              <w:top w:val="nil"/>
              <w:left w:val="nil"/>
              <w:bottom w:val="single" w:sz="8" w:space="0" w:color="auto"/>
              <w:right w:val="single" w:sz="8" w:space="0" w:color="auto"/>
            </w:tcBorders>
            <w:shd w:val="clear" w:color="auto" w:fill="auto"/>
          </w:tcPr>
          <w:p w:rsidR="000D68AC" w:rsidRDefault="00186755"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Sociálna práca I</w:t>
            </w:r>
            <w:r w:rsidR="007B38E8">
              <w:rPr>
                <w:rFonts w:ascii="Calibri" w:eastAsia="Times New Roman" w:hAnsi="Calibri" w:cs="Calibri"/>
                <w:color w:val="000000"/>
                <w:sz w:val="16"/>
                <w:szCs w:val="16"/>
                <w:lang w:val="en-US" w:eastAsia="sk-SK"/>
              </w:rPr>
              <w:t xml:space="preserve">.stupeň/ </w:t>
            </w:r>
            <w:r>
              <w:rPr>
                <w:rFonts w:ascii="Calibri" w:eastAsia="Times New Roman" w:hAnsi="Calibri" w:cs="Calibri"/>
                <w:color w:val="000000"/>
                <w:sz w:val="16"/>
                <w:szCs w:val="16"/>
                <w:lang w:val="en-US" w:eastAsia="sk-SK"/>
              </w:rPr>
              <w:t xml:space="preserve">Social Work </w:t>
            </w:r>
            <w:r w:rsidR="007B38E8">
              <w:rPr>
                <w:rFonts w:ascii="Calibri" w:eastAsia="Times New Roman" w:hAnsi="Calibri" w:cs="Calibri"/>
                <w:color w:val="000000"/>
                <w:sz w:val="16"/>
                <w:szCs w:val="16"/>
                <w:lang w:val="en-US" w:eastAsia="sk-SK"/>
              </w:rPr>
              <w:t>I.degree</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972"/>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4" w:anchor="Expl.OCA6!A1" w:history="1">
              <w:r w:rsidR="007B38E8">
                <w:rPr>
                  <w:rFonts w:ascii="Calibri" w:eastAsia="Times New Roman" w:hAnsi="Calibri" w:cs="Calibri"/>
                  <w:sz w:val="16"/>
                  <w:szCs w:val="16"/>
                  <w:lang w:eastAsia="sk-SK"/>
                </w:rPr>
                <w:t xml:space="preserve">OCA6. Kategória výstupu tvorivej činnosti / Category of the research/ artistic/other output </w:t>
              </w:r>
              <w:r w:rsidR="007B38E8">
                <w:rPr>
                  <w:rFonts w:ascii="Calibri" w:eastAsia="Times New Roman" w:hAnsi="Calibri" w:cs="Calibri"/>
                  <w:sz w:val="16"/>
                  <w:szCs w:val="16"/>
                  <w:lang w:eastAsia="sk-SK"/>
                </w:rPr>
                <w:br/>
              </w:r>
              <w:r w:rsidR="007B38E8">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867" w:type="dxa"/>
            <w:tcBorders>
              <w:top w:val="nil"/>
              <w:left w:val="nil"/>
              <w:bottom w:val="single" w:sz="8" w:space="0" w:color="auto"/>
              <w:right w:val="single" w:sz="8" w:space="0" w:color="auto"/>
            </w:tcBorders>
            <w:shd w:val="clear" w:color="auto" w:fill="auto"/>
          </w:tcPr>
          <w:p w:rsidR="006E74BF" w:rsidRDefault="006E74BF" w:rsidP="006E74BF">
            <w:pPr>
              <w:spacing w:after="0" w:line="240" w:lineRule="auto"/>
              <w:rPr>
                <w:rFonts w:ascii="Calibri" w:eastAsia="Times New Roman" w:hAnsi="Calibri" w:cs="Times New Roman"/>
                <w:color w:val="000000"/>
                <w:sz w:val="16"/>
                <w:szCs w:val="16"/>
                <w:lang w:eastAsia="sk-SK"/>
              </w:rPr>
            </w:pPr>
            <w:r>
              <w:rPr>
                <w:rFonts w:ascii="Calibri" w:hAnsi="Calibri"/>
                <w:color w:val="000000"/>
                <w:sz w:val="16"/>
                <w:szCs w:val="16"/>
              </w:rPr>
              <w:t>vedecký výstup / scientific output</w:t>
            </w:r>
          </w:p>
          <w:p w:rsidR="000D68AC" w:rsidRPr="0091130A" w:rsidRDefault="000D68AC" w:rsidP="006E74BF">
            <w:pPr>
              <w:spacing w:after="0" w:line="240" w:lineRule="auto"/>
              <w:rPr>
                <w:rFonts w:eastAsia="Times New Roman" w:cs="Calibri"/>
                <w:i/>
                <w:iCs/>
                <w:color w:val="000000"/>
                <w:sz w:val="16"/>
                <w:szCs w:val="16"/>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510"/>
        </w:trPr>
        <w:tc>
          <w:tcPr>
            <w:tcW w:w="4301"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867" w:type="dxa"/>
            <w:tcBorders>
              <w:top w:val="nil"/>
              <w:left w:val="nil"/>
              <w:bottom w:val="single" w:sz="8" w:space="0" w:color="auto"/>
              <w:right w:val="single" w:sz="8" w:space="0" w:color="auto"/>
            </w:tcBorders>
            <w:shd w:val="clear" w:color="auto" w:fill="auto"/>
          </w:tcPr>
          <w:p w:rsidR="000D68AC" w:rsidRDefault="006E74BF">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2011</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660"/>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5" w:anchor="'poznamky_explanatory notes'!A1" w:history="1">
              <w:r w:rsidR="007B38E8">
                <w:rPr>
                  <w:rFonts w:ascii="Calibri" w:eastAsia="Times New Roman" w:hAnsi="Calibri" w:cs="Calibri"/>
                  <w:sz w:val="16"/>
                  <w:szCs w:val="16"/>
                  <w:lang w:eastAsia="sk-SK"/>
                </w:rPr>
                <w:t xml:space="preserve">OCA8. ID záznamu v CREPČ alebo CREUČ </w:t>
              </w:r>
              <w:r w:rsidR="007B38E8">
                <w:rPr>
                  <w:rFonts w:ascii="Calibri" w:eastAsia="Times New Roman" w:hAnsi="Calibri" w:cs="Calibri"/>
                  <w:i/>
                  <w:iCs/>
                  <w:sz w:val="16"/>
                  <w:szCs w:val="16"/>
                  <w:lang w:eastAsia="sk-SK"/>
                </w:rPr>
                <w:t>(ak je)</w:t>
              </w:r>
              <w:r w:rsidR="007B38E8">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B38E8">
                <w:rPr>
                  <w:rFonts w:ascii="Calibri" w:eastAsia="Times New Roman" w:hAnsi="Calibri" w:cs="Calibri"/>
                  <w:sz w:val="16"/>
                  <w:szCs w:val="16"/>
                  <w:vertAlign w:val="superscript"/>
                  <w:lang w:eastAsia="sk-SK"/>
                </w:rPr>
                <w:t>5</w:t>
              </w:r>
            </w:hyperlink>
          </w:p>
        </w:tc>
        <w:tc>
          <w:tcPr>
            <w:tcW w:w="5867" w:type="dxa"/>
            <w:tcBorders>
              <w:top w:val="nil"/>
              <w:left w:val="nil"/>
              <w:bottom w:val="single" w:sz="8" w:space="0" w:color="auto"/>
              <w:right w:val="single" w:sz="8" w:space="0" w:color="auto"/>
            </w:tcBorders>
            <w:shd w:val="clear" w:color="auto" w:fill="auto"/>
          </w:tcPr>
          <w:p w:rsidR="000D68AC" w:rsidRPr="00BC283D" w:rsidRDefault="00BC283D">
            <w:pPr>
              <w:spacing w:after="0" w:line="240" w:lineRule="auto"/>
              <w:rPr>
                <w:rFonts w:eastAsia="Times New Roman" w:cs="Calibri"/>
                <w:color w:val="000000"/>
                <w:sz w:val="16"/>
                <w:szCs w:val="16"/>
                <w:lang w:eastAsia="sk-SK"/>
              </w:rPr>
            </w:pPr>
            <w:r w:rsidRPr="00BC283D">
              <w:rPr>
                <w:sz w:val="16"/>
                <w:szCs w:val="16"/>
                <w:shd w:val="clear" w:color="auto" w:fill="FFFFFF"/>
              </w:rPr>
              <w:t>ID: 259376</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494"/>
        </w:trPr>
        <w:tc>
          <w:tcPr>
            <w:tcW w:w="4301"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6" w:anchor="'poznamky_explanatory notes'!A1" w:history="1">
              <w:r w:rsidR="007B38E8">
                <w:rPr>
                  <w:rFonts w:ascii="Calibri" w:eastAsia="Times New Roman" w:hAnsi="Calibri" w:cs="Calibri"/>
                  <w:sz w:val="16"/>
                  <w:szCs w:val="16"/>
                  <w:lang w:eastAsia="sk-SK"/>
                </w:rPr>
                <w:t xml:space="preserve">OCA9. Hyperlink na záznam v CREPČ alebo CREUČ / Hyperlink to the record in CRPA or CRAA </w:t>
              </w:r>
              <w:r w:rsidR="007B38E8">
                <w:rPr>
                  <w:rFonts w:ascii="Calibri" w:eastAsia="Times New Roman" w:hAnsi="Calibri" w:cs="Calibri"/>
                  <w:sz w:val="16"/>
                  <w:szCs w:val="16"/>
                  <w:vertAlign w:val="superscript"/>
                  <w:lang w:eastAsia="sk-SK"/>
                </w:rPr>
                <w:t>6</w:t>
              </w:r>
            </w:hyperlink>
          </w:p>
        </w:tc>
        <w:tc>
          <w:tcPr>
            <w:tcW w:w="5867" w:type="dxa"/>
            <w:tcBorders>
              <w:top w:val="nil"/>
              <w:left w:val="nil"/>
              <w:bottom w:val="single" w:sz="8" w:space="0" w:color="auto"/>
              <w:right w:val="single" w:sz="8" w:space="0" w:color="auto"/>
            </w:tcBorders>
            <w:shd w:val="clear" w:color="auto" w:fill="auto"/>
          </w:tcPr>
          <w:p w:rsidR="000D68AC" w:rsidRPr="00BC283D" w:rsidRDefault="007B15C6">
            <w:pPr>
              <w:spacing w:after="0" w:line="240" w:lineRule="auto"/>
              <w:rPr>
                <w:rFonts w:eastAsia="Times New Roman" w:cs="Calibri"/>
                <w:sz w:val="16"/>
                <w:szCs w:val="16"/>
                <w:lang w:eastAsia="sk-SK"/>
              </w:rPr>
            </w:pPr>
            <w:hyperlink r:id="rId17" w:tgtFrame="_blank" w:history="1">
              <w:r w:rsidR="00BC283D" w:rsidRPr="00BC283D">
                <w:rPr>
                  <w:rStyle w:val="Hypertextovprepojenie"/>
                  <w:color w:val="auto"/>
                  <w:sz w:val="16"/>
                  <w:szCs w:val="16"/>
                  <w:shd w:val="clear" w:color="auto" w:fill="F5F5F5"/>
                </w:rPr>
                <w:t>https://app.crepc.sk/?fn=detailBiblioForm&amp;sid=3AA3A75FDFEC46046ACE8A288C</w:t>
              </w:r>
            </w:hyperlink>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065"/>
        </w:trPr>
        <w:tc>
          <w:tcPr>
            <w:tcW w:w="588"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0D68AC" w:rsidRDefault="007B38E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713" w:type="dxa"/>
            <w:tcBorders>
              <w:top w:val="nil"/>
              <w:left w:val="nil"/>
              <w:bottom w:val="single" w:sz="8" w:space="0" w:color="auto"/>
              <w:right w:val="single" w:sz="8" w:space="0" w:color="auto"/>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8" w:anchor="'poznamky_explanatory notes'!A1" w:history="1">
              <w:r w:rsidR="007B38E8">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B38E8">
                <w:rPr>
                  <w:rFonts w:ascii="Calibri" w:eastAsia="Times New Roman" w:hAnsi="Calibri" w:cs="Calibri"/>
                  <w:sz w:val="16"/>
                  <w:szCs w:val="16"/>
                  <w:vertAlign w:val="superscript"/>
                  <w:lang w:eastAsia="sk-SK"/>
                </w:rPr>
                <w:t>7</w:t>
              </w:r>
            </w:hyperlink>
          </w:p>
        </w:tc>
        <w:tc>
          <w:tcPr>
            <w:tcW w:w="5867" w:type="dxa"/>
            <w:tcBorders>
              <w:top w:val="nil"/>
              <w:left w:val="nil"/>
              <w:bottom w:val="single" w:sz="8" w:space="0" w:color="auto"/>
              <w:right w:val="single" w:sz="8" w:space="0" w:color="auto"/>
            </w:tcBorders>
            <w:shd w:val="clear" w:color="auto" w:fill="auto"/>
          </w:tcPr>
          <w:p w:rsidR="000D68AC" w:rsidRDefault="000D68AC">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515"/>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867" w:type="dxa"/>
            <w:tcBorders>
              <w:top w:val="nil"/>
              <w:left w:val="nil"/>
              <w:bottom w:val="single" w:sz="8" w:space="0" w:color="auto"/>
              <w:right w:val="single" w:sz="8" w:space="0" w:color="auto"/>
            </w:tcBorders>
            <w:shd w:val="clear" w:color="auto" w:fill="auto"/>
          </w:tcPr>
          <w:p w:rsidR="000D68AC" w:rsidRPr="003A01D1" w:rsidRDefault="006E74BF" w:rsidP="006E74BF">
            <w:pPr>
              <w:spacing w:after="0" w:line="240" w:lineRule="auto"/>
              <w:rPr>
                <w:rFonts w:eastAsia="Times New Roman" w:cs="Calibri"/>
                <w:color w:val="000000"/>
                <w:sz w:val="16"/>
                <w:szCs w:val="16"/>
                <w:lang w:eastAsia="sk-SK"/>
              </w:rPr>
            </w:pPr>
            <w:r w:rsidRPr="003A01D1">
              <w:rPr>
                <w:sz w:val="16"/>
                <w:szCs w:val="16"/>
                <w:shd w:val="clear" w:color="auto" w:fill="EFF3FC"/>
              </w:rPr>
              <w:t>AAB : Bérešová Anna, Baníková Zita. </w:t>
            </w:r>
            <w:r w:rsidRPr="003A01D1">
              <w:rPr>
                <w:bCs/>
                <w:sz w:val="16"/>
                <w:szCs w:val="16"/>
                <w:shd w:val="clear" w:color="auto" w:fill="EFF3FC"/>
              </w:rPr>
              <w:t>Záťaž laických rodinných opatrovateľov a syndróm vyhorenia</w:t>
            </w:r>
            <w:r w:rsidRPr="003A01D1">
              <w:rPr>
                <w:sz w:val="16"/>
                <w:szCs w:val="16"/>
                <w:shd w:val="clear" w:color="auto" w:fill="EFF3FC"/>
              </w:rPr>
              <w:t>  - [1. vyd.]. - Košice : Equilibria, 2011. - 98 s. - IS</w:t>
            </w:r>
            <w:bookmarkStart w:id="1" w:name="_GoBack"/>
            <w:bookmarkEnd w:id="1"/>
            <w:r w:rsidRPr="003A01D1">
              <w:rPr>
                <w:sz w:val="16"/>
                <w:szCs w:val="16"/>
                <w:shd w:val="clear" w:color="auto" w:fill="EFF3FC"/>
              </w:rPr>
              <w:t>BN 9788081430008 (brož.).</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29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19" w:anchor="Expl.OCA12!A1" w:history="1">
              <w:r w:rsidR="007B38E8">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B38E8">
                <w:rPr>
                  <w:rFonts w:ascii="Calibri" w:eastAsia="Times New Roman" w:hAnsi="Calibri" w:cs="Calibri"/>
                  <w:sz w:val="16"/>
                  <w:szCs w:val="16"/>
                  <w:lang w:eastAsia="sk-SK"/>
                </w:rPr>
                <w:br/>
              </w:r>
              <w:r w:rsidR="007B38E8">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867" w:type="dxa"/>
            <w:tcBorders>
              <w:top w:val="nil"/>
              <w:left w:val="nil"/>
              <w:bottom w:val="single" w:sz="8" w:space="0" w:color="auto"/>
              <w:right w:val="single" w:sz="8" w:space="0" w:color="auto"/>
            </w:tcBorders>
            <w:shd w:val="clear" w:color="auto" w:fill="auto"/>
          </w:tcPr>
          <w:p w:rsidR="00BC283D" w:rsidRDefault="00BC283D" w:rsidP="00BC283D">
            <w:pPr>
              <w:spacing w:after="0" w:line="240" w:lineRule="auto"/>
              <w:rPr>
                <w:rFonts w:ascii="Calibri" w:eastAsia="Times New Roman" w:hAnsi="Calibri" w:cs="Times New Roman"/>
                <w:color w:val="000000"/>
                <w:sz w:val="16"/>
                <w:szCs w:val="16"/>
                <w:lang w:eastAsia="sk-SK"/>
              </w:rPr>
            </w:pPr>
            <w:r>
              <w:rPr>
                <w:rFonts w:ascii="Calibri" w:hAnsi="Calibri"/>
                <w:color w:val="000000"/>
                <w:sz w:val="16"/>
                <w:szCs w:val="16"/>
              </w:rPr>
              <w:t xml:space="preserve">monografia / monograph </w:t>
            </w:r>
          </w:p>
          <w:p w:rsidR="000D68AC" w:rsidRDefault="000D68AC" w:rsidP="0091130A">
            <w:pPr>
              <w:pStyle w:val="Textpoznmkypodiarou"/>
              <w:rPr>
                <w:rFonts w:ascii="Calibri" w:eastAsia="Times New Roman" w:hAnsi="Calibri" w:cs="Calibri"/>
                <w:i/>
                <w:iCs/>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11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867" w:type="dxa"/>
            <w:tcBorders>
              <w:top w:val="nil"/>
              <w:left w:val="nil"/>
              <w:bottom w:val="single" w:sz="8" w:space="0" w:color="auto"/>
              <w:right w:val="single" w:sz="8" w:space="0" w:color="auto"/>
            </w:tcBorders>
            <w:shd w:val="clear" w:color="auto" w:fill="auto"/>
          </w:tcPr>
          <w:p w:rsidR="000D68AC" w:rsidRPr="00522604" w:rsidRDefault="000D68AC">
            <w:pPr>
              <w:spacing w:after="0" w:line="240" w:lineRule="auto"/>
              <w:rPr>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765"/>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867" w:type="dxa"/>
            <w:tcBorders>
              <w:top w:val="nil"/>
              <w:left w:val="nil"/>
              <w:bottom w:val="single" w:sz="8" w:space="0" w:color="auto"/>
              <w:right w:val="single" w:sz="8" w:space="0" w:color="auto"/>
            </w:tcBorders>
            <w:shd w:val="clear" w:color="auto" w:fill="auto"/>
          </w:tcPr>
          <w:p w:rsidR="000D68AC" w:rsidRDefault="007B38E8">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522604">
              <w:rPr>
                <w:rFonts w:ascii="Calibri" w:hAnsi="Calibri" w:cs="Calibri"/>
                <w:color w:val="000000"/>
                <w:sz w:val="16"/>
                <w:szCs w:val="16"/>
                <w:lang w:val="en-US"/>
              </w:rPr>
              <w:t>Béreš</w:t>
            </w:r>
            <w:r>
              <w:rPr>
                <w:rFonts w:ascii="Calibri" w:hAnsi="Calibri" w:cs="Calibri"/>
                <w:color w:val="000000"/>
                <w:sz w:val="16"/>
                <w:szCs w:val="16"/>
                <w:lang w:val="en-US"/>
              </w:rPr>
              <w:t>ová</w:t>
            </w:r>
            <w:r w:rsidR="00522604">
              <w:rPr>
                <w:rFonts w:ascii="Calibri" w:hAnsi="Calibri" w:cs="Calibri"/>
                <w:color w:val="000000"/>
                <w:sz w:val="16"/>
                <w:szCs w:val="16"/>
                <w:lang w:val="en-US"/>
              </w:rPr>
              <w:t xml:space="preserve"> </w:t>
            </w:r>
            <w:r w:rsidR="00BC283D">
              <w:rPr>
                <w:rFonts w:ascii="Calibri" w:hAnsi="Calibri" w:cs="Calibri"/>
                <w:color w:val="000000"/>
                <w:sz w:val="16"/>
                <w:szCs w:val="16"/>
                <w:lang w:val="en-US"/>
              </w:rPr>
              <w:t>70</w:t>
            </w:r>
            <w:r w:rsidR="00636D92">
              <w:rPr>
                <w:rFonts w:ascii="Calibri" w:hAnsi="Calibri" w:cs="Calibri"/>
                <w:color w:val="000000"/>
                <w:sz w:val="16"/>
                <w:szCs w:val="16"/>
                <w:lang w:val="en-US"/>
              </w:rPr>
              <w:t xml:space="preserve">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522604">
              <w:rPr>
                <w:rFonts w:asciiTheme="minorHAnsi" w:hAnsiTheme="minorHAnsi"/>
                <w:color w:val="202124"/>
                <w:sz w:val="16"/>
                <w:szCs w:val="16"/>
                <w:shd w:val="clear" w:color="auto" w:fill="F8F9FA"/>
              </w:rPr>
              <w:t>Beresova</w:t>
            </w:r>
            <w:r w:rsidR="00BC283D">
              <w:rPr>
                <w:rFonts w:asciiTheme="minorHAnsi" w:hAnsiTheme="minorHAnsi"/>
                <w:color w:val="202124"/>
                <w:sz w:val="16"/>
                <w:szCs w:val="16"/>
                <w:shd w:val="clear" w:color="auto" w:fill="F8F9FA"/>
              </w:rPr>
              <w:t>70</w:t>
            </w:r>
            <w:r w:rsidR="000125B0">
              <w:rPr>
                <w:rFonts w:asciiTheme="minorHAnsi" w:hAnsiTheme="minorHAnsi"/>
                <w:color w:val="202124"/>
                <w:sz w:val="16"/>
                <w:szCs w:val="16"/>
                <w:shd w:val="clear" w:color="auto" w:fill="F8F9FA"/>
              </w:rPr>
              <w:t xml:space="preserve"> </w:t>
            </w:r>
            <w:r>
              <w:rPr>
                <w:rFonts w:asciiTheme="minorHAnsi" w:hAnsiTheme="minorHAnsi"/>
                <w:color w:val="202124"/>
                <w:sz w:val="16"/>
                <w:szCs w:val="16"/>
                <w:shd w:val="clear" w:color="auto" w:fill="F8F9FA"/>
              </w:rPr>
              <w:t>%</w:t>
            </w:r>
          </w:p>
          <w:p w:rsidR="000D68AC" w:rsidRDefault="000D68AC">
            <w:pPr>
              <w:spacing w:after="0" w:line="240" w:lineRule="auto"/>
              <w:rPr>
                <w:rFonts w:ascii="Calibri" w:eastAsia="Times New Roman" w:hAnsi="Calibri" w:cs="Calibri"/>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2310"/>
        </w:trPr>
        <w:tc>
          <w:tcPr>
            <w:tcW w:w="588"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3713" w:type="dxa"/>
            <w:tcBorders>
              <w:top w:val="nil"/>
              <w:left w:val="nil"/>
              <w:bottom w:val="single" w:sz="8" w:space="0" w:color="auto"/>
              <w:right w:val="nil"/>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20" w:anchor="'poznamky_explanatory notes'!A1" w:history="1">
              <w:r w:rsidR="007B38E8">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B38E8">
                <w:rPr>
                  <w:rFonts w:ascii="Calibri" w:eastAsia="Times New Roman" w:hAnsi="Calibri" w:cs="Calibri"/>
                  <w:sz w:val="16"/>
                  <w:szCs w:val="16"/>
                  <w:vertAlign w:val="superscript"/>
                  <w:lang w:eastAsia="sk-SK"/>
                </w:rPr>
                <w:t>8</w:t>
              </w:r>
              <w:r w:rsidR="007B38E8">
                <w:rPr>
                  <w:rFonts w:ascii="Calibri" w:eastAsia="Times New Roman" w:hAnsi="Calibri" w:cs="Calibri"/>
                  <w:sz w:val="16"/>
                  <w:szCs w:val="16"/>
                  <w:lang w:eastAsia="sk-SK"/>
                </w:rPr>
                <w:br w:type="page"/>
              </w:r>
              <w:r w:rsidR="007B38E8">
                <w:rPr>
                  <w:rFonts w:ascii="Calibri" w:eastAsia="Times New Roman" w:hAnsi="Calibri" w:cs="Calibri"/>
                  <w:i/>
                  <w:iCs/>
                  <w:color w:val="808080"/>
                  <w:sz w:val="16"/>
                  <w:szCs w:val="16"/>
                  <w:lang w:eastAsia="sk-SK"/>
                </w:rPr>
                <w:t>Rozsah do 200 slov v slovenskom jazyku / Range up to 200 words in Slovak</w:t>
              </w:r>
              <w:r w:rsidR="007B38E8">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867" w:type="dxa"/>
            <w:tcBorders>
              <w:top w:val="nil"/>
              <w:left w:val="single" w:sz="8" w:space="0" w:color="auto"/>
              <w:bottom w:val="single" w:sz="8" w:space="0" w:color="auto"/>
              <w:right w:val="single" w:sz="8" w:space="0" w:color="auto"/>
            </w:tcBorders>
            <w:shd w:val="clear" w:color="auto" w:fill="auto"/>
          </w:tcPr>
          <w:p w:rsidR="000D68AC" w:rsidRPr="001C1D51" w:rsidRDefault="007B38E8" w:rsidP="00BC283D">
            <w:pPr>
              <w:spacing w:after="0" w:line="240" w:lineRule="auto"/>
              <w:jc w:val="both"/>
              <w:rPr>
                <w:rFonts w:ascii="Calibri" w:eastAsia="Times New Roman" w:hAnsi="Calibri" w:cs="Calibri"/>
                <w:color w:val="000000"/>
                <w:sz w:val="16"/>
                <w:szCs w:val="16"/>
                <w:lang w:val="en-US" w:eastAsia="sk-SK"/>
              </w:rPr>
            </w:pPr>
            <w:r w:rsidRPr="00BC283D">
              <w:rPr>
                <w:rFonts w:ascii="Calibri" w:eastAsia="Times New Roman" w:hAnsi="Calibri" w:cs="Calibri"/>
                <w:sz w:val="16"/>
                <w:szCs w:val="16"/>
                <w:lang w:val="en-US" w:eastAsia="sk-SK"/>
              </w:rPr>
              <w:t>Podiel autora je v spracovaní:</w:t>
            </w:r>
            <w:r w:rsidR="00636D92" w:rsidRPr="00BC283D">
              <w:rPr>
                <w:rFonts w:ascii="Calibri" w:eastAsia="Times New Roman" w:hAnsi="Calibri" w:cs="Calibri"/>
                <w:sz w:val="16"/>
                <w:szCs w:val="16"/>
                <w:lang w:val="en-US" w:eastAsia="sk-SK"/>
              </w:rPr>
              <w:t xml:space="preserve"> </w:t>
            </w:r>
            <w:r w:rsidRPr="00BC283D">
              <w:rPr>
                <w:rFonts w:ascii="Calibri" w:eastAsia="Times New Roman" w:hAnsi="Calibri" w:cs="Calibri"/>
                <w:sz w:val="16"/>
                <w:szCs w:val="16"/>
                <w:lang w:val="en-US" w:eastAsia="sk-SK"/>
              </w:rPr>
              <w:t xml:space="preserve"> </w:t>
            </w:r>
            <w:r w:rsidR="0061549D" w:rsidRPr="00BC283D">
              <w:rPr>
                <w:rFonts w:ascii="Calibri" w:eastAsia="Times New Roman" w:hAnsi="Calibri" w:cs="Calibri"/>
                <w:sz w:val="16"/>
                <w:szCs w:val="16"/>
                <w:lang w:val="en-US" w:eastAsia="sk-SK"/>
              </w:rPr>
              <w:t xml:space="preserve">Definovanie </w:t>
            </w:r>
            <w:r w:rsidR="00BC283D" w:rsidRPr="00BC283D">
              <w:rPr>
                <w:rFonts w:ascii="Calibri" w:eastAsia="Times New Roman" w:hAnsi="Calibri" w:cs="Calibri"/>
                <w:sz w:val="16"/>
                <w:szCs w:val="16"/>
                <w:lang w:val="en-US" w:eastAsia="sk-SK"/>
              </w:rPr>
              <w:t>syndrómu vyhorenia, štádiá vyhorenia, pomáhajúce profesie. Neformálna pomoc a neformálni opatrovatelia</w:t>
            </w:r>
            <w:r w:rsidR="0061549D" w:rsidRPr="00BC283D">
              <w:rPr>
                <w:rFonts w:ascii="Calibri" w:eastAsia="Times New Roman" w:hAnsi="Calibri" w:cs="Calibri"/>
                <w:sz w:val="16"/>
                <w:szCs w:val="16"/>
                <w:lang w:val="en-US" w:eastAsia="sk-SK"/>
              </w:rPr>
              <w:t xml:space="preserve">. </w:t>
            </w:r>
            <w:r w:rsidR="00BC283D" w:rsidRPr="00BC283D">
              <w:rPr>
                <w:rFonts w:ascii="Calibri" w:eastAsia="Times New Roman" w:hAnsi="Calibri" w:cs="Calibri"/>
                <w:sz w:val="16"/>
                <w:szCs w:val="16"/>
                <w:lang w:val="en-US" w:eastAsia="sk-SK"/>
              </w:rPr>
              <w:t xml:space="preserve">Riziká vzniku syndrómu vyhorenia, symptómy vyhorenia. Prevencia. Zostavenie meracieho nástroja. Deskriptívna a induktívna štatistika. </w:t>
            </w:r>
            <w:r w:rsidR="00BC283D">
              <w:rPr>
                <w:rFonts w:ascii="Calibri" w:eastAsia="Times New Roman" w:hAnsi="Calibri" w:cs="Calibri"/>
                <w:sz w:val="16"/>
                <w:szCs w:val="16"/>
                <w:lang w:val="en-US" w:eastAsia="sk-SK"/>
              </w:rPr>
              <w:t>/</w:t>
            </w:r>
            <w:r w:rsidRPr="00BC283D">
              <w:rPr>
                <w:rFonts w:ascii="Calibri" w:hAnsi="Calibri" w:cs="Calibri"/>
                <w:sz w:val="16"/>
                <w:szCs w:val="16"/>
                <w:shd w:val="clear" w:color="auto" w:fill="F8F9FA"/>
                <w:lang w:val="en-US"/>
              </w:rPr>
              <w:t xml:space="preserve">The author's author's contribution: </w:t>
            </w:r>
            <w:r w:rsidR="00BC283D" w:rsidRPr="00BC283D">
              <w:rPr>
                <w:rFonts w:ascii="Calibri" w:hAnsi="Calibri" w:cs="Calibri"/>
                <w:sz w:val="16"/>
                <w:szCs w:val="16"/>
                <w:shd w:val="clear" w:color="auto" w:fill="F8F9FA"/>
                <w:lang w:val="en-US"/>
              </w:rPr>
              <w:t>Defining burnout syndrome, stages of burnout, helping professions. Informal help and informal carers. Risks of burnout syndrome, symptoms of burnout. Prevention. Construction of a measurement tool. Descriptive and inductive statistics.</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915"/>
        </w:trPr>
        <w:tc>
          <w:tcPr>
            <w:tcW w:w="4301" w:type="dxa"/>
            <w:gridSpan w:val="2"/>
            <w:tcBorders>
              <w:top w:val="single" w:sz="8" w:space="0" w:color="auto"/>
              <w:left w:val="single" w:sz="8" w:space="0" w:color="auto"/>
              <w:bottom w:val="single" w:sz="8" w:space="0" w:color="auto"/>
              <w:right w:val="nil"/>
            </w:tcBorders>
            <w:shd w:val="clear" w:color="000000" w:fill="D9E1F2"/>
            <w:vAlign w:val="center"/>
          </w:tcPr>
          <w:p w:rsidR="000D68AC" w:rsidRDefault="007B15C6">
            <w:pPr>
              <w:spacing w:after="0" w:line="240" w:lineRule="auto"/>
              <w:rPr>
                <w:rFonts w:ascii="Calibri" w:eastAsia="Times New Roman" w:hAnsi="Calibri" w:cs="Calibri"/>
                <w:sz w:val="16"/>
                <w:szCs w:val="16"/>
                <w:lang w:eastAsia="sk-SK"/>
              </w:rPr>
            </w:pPr>
            <w:hyperlink r:id="rId21" w:anchor="'poznamky_explanatory notes'!A1" w:history="1">
              <w:r w:rsidR="007B38E8">
                <w:rPr>
                  <w:rFonts w:ascii="Calibri" w:eastAsia="Times New Roman" w:hAnsi="Calibri" w:cs="Calibri"/>
                  <w:sz w:val="16"/>
                  <w:szCs w:val="16"/>
                  <w:lang w:eastAsia="sk-SK"/>
                </w:rPr>
                <w:t xml:space="preserve">OCA16. Anotácia výstupu v anglickom jazyku / Annotation of the output in English </w:t>
              </w:r>
              <w:r w:rsidR="007B38E8">
                <w:rPr>
                  <w:rFonts w:ascii="Calibri" w:eastAsia="Times New Roman" w:hAnsi="Calibri" w:cs="Calibri"/>
                  <w:sz w:val="16"/>
                  <w:szCs w:val="16"/>
                  <w:vertAlign w:val="superscript"/>
                  <w:lang w:eastAsia="sk-SK"/>
                </w:rPr>
                <w:t xml:space="preserve"> 9</w:t>
              </w:r>
              <w:r w:rsidR="007B38E8">
                <w:rPr>
                  <w:rFonts w:ascii="Calibri" w:eastAsia="Times New Roman" w:hAnsi="Calibri" w:cs="Calibri"/>
                  <w:sz w:val="16"/>
                  <w:szCs w:val="16"/>
                  <w:lang w:eastAsia="sk-SK"/>
                </w:rPr>
                <w:br w:type="page"/>
              </w:r>
              <w:r w:rsidR="007B38E8">
                <w:rPr>
                  <w:rFonts w:ascii="Calibri" w:eastAsia="Times New Roman" w:hAnsi="Calibri" w:cs="Calibri"/>
                  <w:i/>
                  <w:iCs/>
                  <w:color w:val="808080"/>
                  <w:sz w:val="16"/>
                  <w:szCs w:val="16"/>
                  <w:lang w:eastAsia="sk-SK"/>
                </w:rPr>
                <w:t>Rozsah do 200 slov / Range up to 200 words</w:t>
              </w:r>
            </w:hyperlink>
          </w:p>
        </w:tc>
        <w:tc>
          <w:tcPr>
            <w:tcW w:w="5867" w:type="dxa"/>
            <w:tcBorders>
              <w:top w:val="nil"/>
              <w:left w:val="single" w:sz="8" w:space="0" w:color="auto"/>
              <w:bottom w:val="single" w:sz="8" w:space="0" w:color="auto"/>
              <w:right w:val="single" w:sz="8" w:space="0" w:color="auto"/>
            </w:tcBorders>
            <w:shd w:val="clear" w:color="auto" w:fill="auto"/>
          </w:tcPr>
          <w:p w:rsidR="000D68AC" w:rsidRPr="0061549D" w:rsidRDefault="00106992" w:rsidP="0061549D">
            <w:pPr>
              <w:spacing w:after="0" w:line="240" w:lineRule="auto"/>
              <w:jc w:val="both"/>
              <w:rPr>
                <w:rFonts w:eastAsia="SimSun" w:cs="Calibri"/>
                <w:sz w:val="16"/>
                <w:szCs w:val="16"/>
                <w:lang w:eastAsia="sk-SK"/>
              </w:rPr>
            </w:pPr>
            <w:r w:rsidRPr="00106992">
              <w:rPr>
                <w:rFonts w:eastAsia="SimSun" w:cs="Calibri"/>
                <w:sz w:val="16"/>
                <w:szCs w:val="16"/>
                <w:lang w:eastAsia="sk-SK"/>
              </w:rPr>
              <w:t>Burnout syndrome is the result of massive exhaustion of the body of both the helping professional and the lay caregiver. Family care for the long-term ill is considered a primary component of community care. The need for community-based social support services is essential to alleviate the burden on the family caregiver and thereby prevent the development of burnout syndrome.</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81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867" w:type="dxa"/>
            <w:tcBorders>
              <w:top w:val="nil"/>
              <w:left w:val="single" w:sz="8" w:space="0" w:color="auto"/>
              <w:bottom w:val="single" w:sz="8" w:space="0" w:color="auto"/>
              <w:right w:val="single" w:sz="8" w:space="0" w:color="auto"/>
            </w:tcBorders>
            <w:shd w:val="clear" w:color="auto" w:fill="auto"/>
          </w:tcPr>
          <w:p w:rsidR="000D68AC" w:rsidRPr="00A7226F" w:rsidRDefault="003A5A35">
            <w:pPr>
              <w:spacing w:after="0"/>
              <w:rPr>
                <w:color w:val="000000"/>
                <w:sz w:val="16"/>
                <w:szCs w:val="16"/>
              </w:rPr>
            </w:pPr>
            <w:r w:rsidRPr="00A7226F">
              <w:rPr>
                <w:color w:val="000000"/>
                <w:sz w:val="16"/>
                <w:szCs w:val="16"/>
              </w:rPr>
              <w:t>1. BOČÁKOVÁ, O. et al.Interdisciplinary aspects of social and health issues in present society, Brno, Tribun, 2018, ISBN 978-80-263-1396-0, s. 220.</w:t>
            </w:r>
          </w:p>
          <w:p w:rsidR="003A5A35" w:rsidRPr="00A7226F" w:rsidRDefault="003A5A35">
            <w:pPr>
              <w:spacing w:after="0"/>
              <w:rPr>
                <w:color w:val="000000"/>
                <w:sz w:val="16"/>
                <w:szCs w:val="16"/>
              </w:rPr>
            </w:pPr>
            <w:r w:rsidRPr="00A7226F">
              <w:rPr>
                <w:color w:val="000000"/>
                <w:sz w:val="16"/>
                <w:szCs w:val="16"/>
              </w:rPr>
              <w:t>2. BOČÁKOVÁ, O. et al. Quality Policy of Social Services Aspects of social and medical care in Slovakia, Brno, Tribun EU s.r.o., 2018, ISBN 978-80-263-1397-7, s. 43-50.</w:t>
            </w:r>
          </w:p>
          <w:p w:rsidR="003A5A35" w:rsidRPr="00A7226F" w:rsidRDefault="003A5A35">
            <w:pPr>
              <w:spacing w:after="0"/>
              <w:rPr>
                <w:color w:val="000000"/>
                <w:sz w:val="16"/>
                <w:szCs w:val="16"/>
              </w:rPr>
            </w:pPr>
            <w:r w:rsidRPr="00A7226F">
              <w:rPr>
                <w:color w:val="000000"/>
                <w:sz w:val="16"/>
                <w:szCs w:val="16"/>
              </w:rPr>
              <w:t>3. BOČÁKOVÁ, O. Comprehensive view of the issue social services and the social-political significance of their support In Research Institute for European Policy, Gdańsk, 2017 ISBN 978-83-944614-5-4, s. 122.</w:t>
            </w:r>
          </w:p>
          <w:p w:rsidR="003A5A35" w:rsidRPr="00A7226F" w:rsidRDefault="003A5A35">
            <w:pPr>
              <w:spacing w:after="0"/>
              <w:rPr>
                <w:rFonts w:eastAsia="SimSun" w:cs="Trebuchet MS"/>
                <w:color w:val="212529"/>
                <w:sz w:val="16"/>
                <w:szCs w:val="16"/>
                <w:shd w:val="clear" w:color="auto" w:fill="FFFFFF"/>
                <w:lang w:eastAsia="sk-SK"/>
              </w:rPr>
            </w:pPr>
            <w:r w:rsidRPr="00A7226F">
              <w:rPr>
                <w:color w:val="000000"/>
                <w:sz w:val="16"/>
                <w:szCs w:val="16"/>
              </w:rPr>
              <w:t xml:space="preserve">4. </w:t>
            </w:r>
            <w:r w:rsidR="00A7226F" w:rsidRPr="00A7226F">
              <w:rPr>
                <w:color w:val="000000"/>
                <w:sz w:val="16"/>
                <w:szCs w:val="16"/>
              </w:rPr>
              <w:t>NEMČÍKOVÁ, M. et al. Efektívne intervencie pre znižovanie záťaže neformálnych opatrovateľov osôb s demenciou pri Alzheimerovej chorobe: systematický prehľad. In Sociální práce/Sociálna práca, 2020, roč. 20, č. 6, s. 122-140</w:t>
            </w:r>
            <w:r w:rsidR="00A7226F">
              <w:rPr>
                <w:rFonts w:eastAsia="SimSun" w:cs="Trebuchet MS"/>
                <w:color w:val="212529"/>
                <w:sz w:val="16"/>
                <w:szCs w:val="16"/>
                <w:shd w:val="clear" w:color="auto" w:fill="FFFFFF"/>
                <w:lang w:eastAsia="sk-SK"/>
              </w:rPr>
              <w:t>.</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17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67" w:type="dxa"/>
            <w:tcBorders>
              <w:top w:val="nil"/>
              <w:left w:val="single" w:sz="8" w:space="0" w:color="auto"/>
              <w:bottom w:val="single" w:sz="8" w:space="0" w:color="auto"/>
              <w:right w:val="single" w:sz="8" w:space="0" w:color="auto"/>
            </w:tcBorders>
            <w:shd w:val="clear" w:color="auto" w:fill="auto"/>
          </w:tcPr>
          <w:p w:rsidR="000D68AC" w:rsidRDefault="00106992" w:rsidP="00106992">
            <w:pPr>
              <w:pStyle w:val="PredformtovanHTML"/>
              <w:shd w:val="clear" w:color="auto" w:fill="F8F9FA"/>
              <w:jc w:val="both"/>
              <w:rPr>
                <w:rFonts w:ascii="Calibri" w:hAnsi="Calibri" w:cs="Calibri"/>
                <w:color w:val="000000"/>
                <w:sz w:val="16"/>
                <w:szCs w:val="16"/>
              </w:rPr>
            </w:pPr>
            <w:r w:rsidRPr="00106992">
              <w:rPr>
                <w:rFonts w:ascii="Calibri" w:hAnsi="Calibri" w:cs="Calibri"/>
                <w:sz w:val="16"/>
                <w:szCs w:val="16"/>
                <w:lang w:val="en-US"/>
              </w:rPr>
              <w:t>Návrat k domácej starostlivosti je spôsobený v súčasnej dobe sklamaním z formálnej starostlivosti o dlhodobo chorých, ktorá sa vzďaľuje určitým ľudským potrebám. Laickí rodinní opatrovatelia preberajú na svoje plecia starostlivosť, čelia nízkemu finančnému ohodnoteniu starostlivosti. Prolongovaná a nespracovaná záťaž spôsobuje vznik syndrómu vyhorenia a následnú pracovnú neschopnosť opatrovateľa. To si následne vyžaduje zabezpečenie inej formy starostlivosti o dlhodobo chorého a tým zvýšenú finančnú záťaž na štát.</w:t>
            </w:r>
            <w:r w:rsidR="007B38E8" w:rsidRPr="008A366C">
              <w:rPr>
                <w:rFonts w:ascii="Calibri" w:hAnsi="Calibri" w:cs="Calibri"/>
                <w:sz w:val="16"/>
                <w:szCs w:val="16"/>
                <w:lang w:val="en-US"/>
              </w:rPr>
              <w:t>/</w:t>
            </w:r>
            <w:r w:rsidRPr="00106992">
              <w:rPr>
                <w:rFonts w:ascii="Calibri" w:hAnsi="Calibri" w:cs="Calibri"/>
                <w:sz w:val="16"/>
                <w:szCs w:val="16"/>
                <w:lang w:val="en-US"/>
              </w:rPr>
              <w:t>The return to home care is due to the current disenchantment with formal care for the long-term ill, which is moving away from certain human needs. Lay family caregivers are taking the burden of care on their shoulders, facing low financial rewards for care. Prolonged and unprocessed burden causes burnout syndrome and subsequent incapacity of the caregiver. This in turn necessitates the provision of other forms of care for the long-term sick and thus an increased financial burden on the state.</w:t>
            </w:r>
            <w:r w:rsidR="008A366C" w:rsidRPr="008A366C">
              <w:rPr>
                <w:rFonts w:ascii="Calibri" w:hAnsi="Calibri" w:cs="Calibri"/>
                <w:sz w:val="16"/>
                <w:szCs w:val="16"/>
                <w:lang w:val="en-US"/>
              </w:rPr>
              <w:t>.</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326994">
        <w:trPr>
          <w:trHeight w:val="1290"/>
        </w:trPr>
        <w:tc>
          <w:tcPr>
            <w:tcW w:w="4301"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867" w:type="dxa"/>
            <w:tcBorders>
              <w:top w:val="nil"/>
              <w:left w:val="single" w:sz="8" w:space="0" w:color="auto"/>
              <w:bottom w:val="single" w:sz="8" w:space="0" w:color="auto"/>
              <w:right w:val="single" w:sz="8" w:space="0" w:color="auto"/>
            </w:tcBorders>
            <w:shd w:val="clear" w:color="auto" w:fill="auto"/>
          </w:tcPr>
          <w:p w:rsidR="000D68AC" w:rsidRPr="00B6382B" w:rsidRDefault="007303E0" w:rsidP="003A5A35">
            <w:pPr>
              <w:pStyle w:val="PredformtovanHTML"/>
              <w:shd w:val="clear" w:color="auto" w:fill="F8F9FA"/>
              <w:jc w:val="both"/>
              <w:rPr>
                <w:rFonts w:ascii="Calibri" w:hAnsi="Calibri" w:cs="Calibri"/>
                <w:color w:val="000000"/>
                <w:sz w:val="16"/>
                <w:szCs w:val="16"/>
                <w:lang w:val="en-US"/>
              </w:rPr>
            </w:pPr>
            <w:r>
              <w:rPr>
                <w:rFonts w:ascii="Calibri" w:hAnsi="Calibri" w:cs="Calibri"/>
                <w:color w:val="000000"/>
                <w:sz w:val="16"/>
                <w:szCs w:val="16"/>
                <w:lang w:val="en-US"/>
              </w:rPr>
              <w:t>Mo</w:t>
            </w:r>
            <w:r w:rsidR="003A5A35">
              <w:rPr>
                <w:rFonts w:ascii="Calibri" w:hAnsi="Calibri" w:cs="Calibri"/>
                <w:color w:val="000000"/>
                <w:sz w:val="16"/>
                <w:szCs w:val="16"/>
                <w:lang w:val="en-US"/>
              </w:rPr>
              <w:t>n</w:t>
            </w:r>
            <w:r>
              <w:rPr>
                <w:rFonts w:ascii="Calibri" w:hAnsi="Calibri" w:cs="Calibri"/>
                <w:color w:val="000000"/>
                <w:sz w:val="16"/>
                <w:szCs w:val="16"/>
                <w:lang w:val="en-US"/>
              </w:rPr>
              <w:t xml:space="preserve">ografia </w:t>
            </w:r>
            <w:r w:rsidR="007B38E8">
              <w:rPr>
                <w:rFonts w:ascii="Calibri" w:hAnsi="Calibri" w:cs="Calibri"/>
                <w:color w:val="000000"/>
                <w:sz w:val="16"/>
                <w:szCs w:val="16"/>
                <w:lang w:val="en-US"/>
              </w:rPr>
              <w:t xml:space="preserve">sa zameriava na </w:t>
            </w:r>
            <w:r w:rsidR="003A5A35">
              <w:rPr>
                <w:rFonts w:ascii="Calibri" w:hAnsi="Calibri" w:cs="Calibri"/>
                <w:color w:val="000000"/>
                <w:sz w:val="16"/>
                <w:szCs w:val="16"/>
                <w:lang w:val="en-US"/>
              </w:rPr>
              <w:t xml:space="preserve">záťaž spôsobenú dlhodobým opatrovaním v domácom prostredí. Analyzuje potreby domácich laických opatrovateľov a ich neuspokojovanie z dôvodu záťaže z opatrovania. Dôraz je kladený na dôsledky opatrovateľskej záťaže a vznik syndrómu vyhorenia ako choroby z opatrovania. Následkom môže byť zlé zaobchádzanie a násilie na opatrovanom. </w:t>
            </w:r>
            <w:r w:rsidR="009519CD">
              <w:rPr>
                <w:rFonts w:ascii="Calibri" w:hAnsi="Calibri" w:cs="Calibri"/>
                <w:color w:val="000000"/>
                <w:sz w:val="16"/>
                <w:szCs w:val="16"/>
                <w:lang w:val="en-US"/>
              </w:rPr>
              <w:t>Výstup umož</w:t>
            </w:r>
            <w:r w:rsidR="007B38E8">
              <w:rPr>
                <w:rFonts w:ascii="Calibri" w:hAnsi="Calibri" w:cs="Calibri"/>
                <w:color w:val="000000"/>
                <w:sz w:val="16"/>
                <w:szCs w:val="16"/>
                <w:lang w:val="en-US"/>
              </w:rPr>
              <w:t>ňuj</w:t>
            </w:r>
            <w:r w:rsidR="009519CD">
              <w:rPr>
                <w:rFonts w:ascii="Calibri" w:hAnsi="Calibri" w:cs="Calibri"/>
                <w:color w:val="000000"/>
                <w:sz w:val="16"/>
                <w:szCs w:val="16"/>
                <w:lang w:val="en-US"/>
              </w:rPr>
              <w:t>e</w:t>
            </w:r>
            <w:r w:rsidR="007B38E8">
              <w:rPr>
                <w:rFonts w:ascii="Calibri" w:hAnsi="Calibri" w:cs="Calibri"/>
                <w:color w:val="000000"/>
                <w:sz w:val="16"/>
                <w:szCs w:val="16"/>
                <w:lang w:val="en-US"/>
              </w:rPr>
              <w:t xml:space="preserve"> </w:t>
            </w:r>
            <w:r w:rsidR="009519CD">
              <w:rPr>
                <w:rFonts w:ascii="Calibri" w:hAnsi="Calibri" w:cs="Calibri"/>
                <w:color w:val="000000"/>
                <w:sz w:val="16"/>
                <w:szCs w:val="16"/>
                <w:lang w:val="en-US"/>
              </w:rPr>
              <w:t xml:space="preserve">sociálnemu pracovníkovi </w:t>
            </w:r>
            <w:r w:rsidR="007B38E8">
              <w:rPr>
                <w:rFonts w:ascii="Calibri" w:hAnsi="Calibri" w:cs="Calibri"/>
                <w:color w:val="000000"/>
                <w:sz w:val="16"/>
                <w:szCs w:val="16"/>
                <w:lang w:val="en-US"/>
              </w:rPr>
              <w:t xml:space="preserve">identifikovať </w:t>
            </w:r>
            <w:r w:rsidR="009519CD">
              <w:rPr>
                <w:rFonts w:ascii="Calibri" w:hAnsi="Calibri" w:cs="Calibri"/>
                <w:color w:val="000000"/>
                <w:sz w:val="16"/>
                <w:szCs w:val="16"/>
                <w:lang w:val="en-US"/>
              </w:rPr>
              <w:t xml:space="preserve">aj </w:t>
            </w:r>
            <w:r w:rsidR="007B38E8">
              <w:rPr>
                <w:rFonts w:ascii="Calibri" w:hAnsi="Calibri" w:cs="Calibri"/>
                <w:color w:val="000000"/>
                <w:sz w:val="16"/>
                <w:szCs w:val="16"/>
                <w:lang w:val="en-US"/>
              </w:rPr>
              <w:t xml:space="preserve">individuálne problémy </w:t>
            </w:r>
            <w:r w:rsidR="009519CD">
              <w:rPr>
                <w:rFonts w:ascii="Calibri" w:hAnsi="Calibri" w:cs="Calibri"/>
                <w:color w:val="000000"/>
                <w:sz w:val="16"/>
                <w:szCs w:val="16"/>
                <w:lang w:val="en-US"/>
              </w:rPr>
              <w:t xml:space="preserve">klienta </w:t>
            </w:r>
            <w:r w:rsidR="007B38E8">
              <w:rPr>
                <w:rFonts w:ascii="Calibri" w:hAnsi="Calibri" w:cs="Calibri"/>
                <w:color w:val="000000"/>
                <w:sz w:val="16"/>
                <w:szCs w:val="16"/>
                <w:lang w:val="en-US"/>
              </w:rPr>
              <w:t xml:space="preserve">v rámcii </w:t>
            </w:r>
            <w:r w:rsidR="009519CD">
              <w:rPr>
                <w:rFonts w:ascii="Calibri" w:hAnsi="Calibri" w:cs="Calibri"/>
                <w:color w:val="000000"/>
                <w:sz w:val="16"/>
                <w:szCs w:val="16"/>
                <w:lang w:val="en-US"/>
              </w:rPr>
              <w:t xml:space="preserve">vnútrorodinného konfliktu. </w:t>
            </w:r>
            <w:r w:rsidR="00B6382B">
              <w:rPr>
                <w:rFonts w:ascii="Calibri" w:hAnsi="Calibri"/>
                <w:color w:val="000000"/>
                <w:sz w:val="16"/>
                <w:szCs w:val="16"/>
                <w:lang w:val="en-US"/>
              </w:rPr>
              <w:t xml:space="preserve"> Obsah </w:t>
            </w:r>
            <w:r w:rsidR="007B38E8">
              <w:rPr>
                <w:rFonts w:ascii="Calibri" w:hAnsi="Calibri"/>
                <w:color w:val="000000"/>
                <w:sz w:val="16"/>
                <w:szCs w:val="16"/>
                <w:lang w:val="en-US"/>
              </w:rPr>
              <w:t>výstupu môže byť aplikov</w:t>
            </w:r>
            <w:r w:rsidR="003A5A35">
              <w:rPr>
                <w:rFonts w:ascii="Calibri" w:hAnsi="Calibri"/>
                <w:color w:val="000000"/>
                <w:sz w:val="16"/>
                <w:szCs w:val="16"/>
                <w:lang w:val="en-US"/>
              </w:rPr>
              <w:t>aný v predmetoch</w:t>
            </w:r>
            <w:r w:rsidR="009519CD">
              <w:rPr>
                <w:rFonts w:ascii="Calibri" w:hAnsi="Calibri"/>
                <w:color w:val="000000"/>
                <w:sz w:val="16"/>
                <w:szCs w:val="16"/>
                <w:lang w:val="en-US"/>
              </w:rPr>
              <w:t xml:space="preserve">, sociálna práca s rodinou, metódy sociálnej práce s jednotlivcom, </w:t>
            </w:r>
            <w:r w:rsidR="00B6382B">
              <w:rPr>
                <w:rFonts w:ascii="Calibri" w:hAnsi="Calibri"/>
                <w:color w:val="000000"/>
                <w:sz w:val="16"/>
                <w:szCs w:val="16"/>
                <w:lang w:val="en-US"/>
              </w:rPr>
              <w:t xml:space="preserve">metódy sociálnej práce so </w:t>
            </w:r>
            <w:r w:rsidR="003A5A35">
              <w:rPr>
                <w:rFonts w:ascii="Calibri" w:hAnsi="Calibri"/>
                <w:color w:val="000000"/>
                <w:sz w:val="16"/>
                <w:szCs w:val="16"/>
                <w:lang w:val="en-US"/>
              </w:rPr>
              <w:t>seniormi</w:t>
            </w:r>
            <w:r w:rsidR="00B6382B">
              <w:rPr>
                <w:rFonts w:ascii="Calibri" w:hAnsi="Calibri"/>
                <w:color w:val="000000"/>
                <w:sz w:val="16"/>
                <w:szCs w:val="16"/>
                <w:lang w:val="en-US"/>
              </w:rPr>
              <w:t>,</w:t>
            </w:r>
            <w:r w:rsidR="003A5A35">
              <w:rPr>
                <w:rFonts w:ascii="Calibri" w:hAnsi="Calibri"/>
                <w:color w:val="000000"/>
                <w:sz w:val="16"/>
                <w:szCs w:val="16"/>
                <w:lang w:val="en-US"/>
              </w:rPr>
              <w:t xml:space="preserve"> sociálno-psychologický výcvik, psychológia, sociológia. </w:t>
            </w:r>
            <w:r w:rsidR="007B38E8">
              <w:rPr>
                <w:rFonts w:ascii="Calibri" w:hAnsi="Calibri"/>
                <w:color w:val="000000"/>
                <w:sz w:val="16"/>
                <w:szCs w:val="16"/>
                <w:lang w:val="en-US"/>
              </w:rPr>
              <w:t xml:space="preserve">/ </w:t>
            </w:r>
            <w:r w:rsidR="003A5A35" w:rsidRPr="003A5A35">
              <w:rPr>
                <w:rFonts w:ascii="Calibri" w:hAnsi="Calibri"/>
                <w:color w:val="000000"/>
                <w:sz w:val="16"/>
                <w:szCs w:val="16"/>
                <w:lang w:val="en-US"/>
              </w:rPr>
              <w:t>The monograph focuses on the burden of long-term care in the home environment. It analyses the needs of lay home carers and their unmet needs due to the burden of caring. Emphasis is placed on the consequences of caregiving burden and the emergence of burnout syndrome as a caregiving illness. The consequence can be maltreatment and violence against the cared for. The outcome also enables the social worker to identify the individual problems of the client in the context of intra-family conflict.  The content of the outcome can be applied in the subjects, social work with the family, methods of social work with the individual, methods of social work with the elderly, social-psychological training, psychology, sociology</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bl>
    <w:p w:rsidR="000D68AC" w:rsidRDefault="000D68AC"/>
    <w:sectPr w:rsidR="000D68A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15C6" w:rsidRDefault="007B15C6">
      <w:pPr>
        <w:spacing w:line="240" w:lineRule="auto"/>
      </w:pPr>
      <w:r>
        <w:separator/>
      </w:r>
    </w:p>
  </w:endnote>
  <w:endnote w:type="continuationSeparator" w:id="0">
    <w:p w:rsidR="007B15C6" w:rsidRDefault="007B15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Trebuchet MS">
    <w:panose1 w:val="020B0603020202020204"/>
    <w:charset w:val="EE"/>
    <w:family w:val="swiss"/>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15C6" w:rsidRDefault="007B15C6">
      <w:pPr>
        <w:spacing w:after="0"/>
      </w:pPr>
      <w:r>
        <w:separator/>
      </w:r>
    </w:p>
  </w:footnote>
  <w:footnote w:type="continuationSeparator" w:id="0">
    <w:p w:rsidR="007B15C6" w:rsidRDefault="007B15C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125B0"/>
    <w:rsid w:val="000D68AC"/>
    <w:rsid w:val="00106992"/>
    <w:rsid w:val="0016681E"/>
    <w:rsid w:val="00186755"/>
    <w:rsid w:val="00190A9C"/>
    <w:rsid w:val="001978EF"/>
    <w:rsid w:val="001C1D51"/>
    <w:rsid w:val="00211BB7"/>
    <w:rsid w:val="0022309D"/>
    <w:rsid w:val="00326994"/>
    <w:rsid w:val="003A01D1"/>
    <w:rsid w:val="003A4E21"/>
    <w:rsid w:val="003A5A35"/>
    <w:rsid w:val="004C0ADE"/>
    <w:rsid w:val="00522604"/>
    <w:rsid w:val="0061549D"/>
    <w:rsid w:val="00636D92"/>
    <w:rsid w:val="006E08E0"/>
    <w:rsid w:val="006E74BF"/>
    <w:rsid w:val="00727716"/>
    <w:rsid w:val="007303E0"/>
    <w:rsid w:val="0073261A"/>
    <w:rsid w:val="007B15C6"/>
    <w:rsid w:val="007B38E8"/>
    <w:rsid w:val="007E314F"/>
    <w:rsid w:val="008A366C"/>
    <w:rsid w:val="0091130A"/>
    <w:rsid w:val="009519CD"/>
    <w:rsid w:val="00A7226F"/>
    <w:rsid w:val="00B579EE"/>
    <w:rsid w:val="00B6382B"/>
    <w:rsid w:val="00BC283D"/>
    <w:rsid w:val="00D97A83"/>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85380-C3F3-4ABA-8185-4E05EC5E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typography">
    <w:name w:val="typography"/>
    <w:basedOn w:val="Predvolenpsmoodseku"/>
    <w:rsid w:val="000125B0"/>
  </w:style>
  <w:style w:type="character" w:styleId="Zvraznenie">
    <w:name w:val="Emphasis"/>
    <w:basedOn w:val="Predvolenpsmoodseku"/>
    <w:uiPriority w:val="20"/>
    <w:qFormat/>
    <w:rsid w:val="000125B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383325">
      <w:bodyDiv w:val="1"/>
      <w:marLeft w:val="0"/>
      <w:marRight w:val="0"/>
      <w:marTop w:val="0"/>
      <w:marBottom w:val="0"/>
      <w:divBdr>
        <w:top w:val="none" w:sz="0" w:space="0" w:color="auto"/>
        <w:left w:val="none" w:sz="0" w:space="0" w:color="auto"/>
        <w:bottom w:val="none" w:sz="0" w:space="0" w:color="auto"/>
        <w:right w:val="none" w:sz="0" w:space="0" w:color="auto"/>
      </w:divBdr>
    </w:div>
    <w:div w:id="130100433">
      <w:bodyDiv w:val="1"/>
      <w:marLeft w:val="0"/>
      <w:marRight w:val="0"/>
      <w:marTop w:val="0"/>
      <w:marBottom w:val="0"/>
      <w:divBdr>
        <w:top w:val="none" w:sz="0" w:space="0" w:color="auto"/>
        <w:left w:val="none" w:sz="0" w:space="0" w:color="auto"/>
        <w:bottom w:val="none" w:sz="0" w:space="0" w:color="auto"/>
        <w:right w:val="none" w:sz="0" w:space="0" w:color="auto"/>
      </w:divBdr>
    </w:div>
    <w:div w:id="231089545">
      <w:bodyDiv w:val="1"/>
      <w:marLeft w:val="0"/>
      <w:marRight w:val="0"/>
      <w:marTop w:val="0"/>
      <w:marBottom w:val="0"/>
      <w:divBdr>
        <w:top w:val="none" w:sz="0" w:space="0" w:color="auto"/>
        <w:left w:val="none" w:sz="0" w:space="0" w:color="auto"/>
        <w:bottom w:val="none" w:sz="0" w:space="0" w:color="auto"/>
        <w:right w:val="none" w:sz="0" w:space="0" w:color="auto"/>
      </w:divBdr>
    </w:div>
    <w:div w:id="802817647">
      <w:bodyDiv w:val="1"/>
      <w:marLeft w:val="0"/>
      <w:marRight w:val="0"/>
      <w:marTop w:val="0"/>
      <w:marBottom w:val="0"/>
      <w:divBdr>
        <w:top w:val="none" w:sz="0" w:space="0" w:color="auto"/>
        <w:left w:val="none" w:sz="0" w:space="0" w:color="auto"/>
        <w:bottom w:val="none" w:sz="0" w:space="0" w:color="auto"/>
        <w:right w:val="none" w:sz="0" w:space="0" w:color="auto"/>
      </w:divBdr>
    </w:div>
    <w:div w:id="1758401986">
      <w:bodyDiv w:val="1"/>
      <w:marLeft w:val="0"/>
      <w:marRight w:val="0"/>
      <w:marTop w:val="0"/>
      <w:marBottom w:val="0"/>
      <w:divBdr>
        <w:top w:val="none" w:sz="0" w:space="0" w:color="auto"/>
        <w:left w:val="none" w:sz="0" w:space="0" w:color="auto"/>
        <w:bottom w:val="none" w:sz="0" w:space="0" w:color="auto"/>
        <w:right w:val="none" w:sz="0" w:space="0" w:color="auto"/>
      </w:divBdr>
    </w:div>
    <w:div w:id="2124956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3AA3A75FDFEC46046ACE8A288C"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theme" Target="theme/theme1.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1538</Words>
  <Characters>8770</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Beresova</cp:lastModifiedBy>
  <cp:revision>6</cp:revision>
  <dcterms:created xsi:type="dcterms:W3CDTF">2022-06-06T12:37:00Z</dcterms:created>
  <dcterms:modified xsi:type="dcterms:W3CDTF">2022-06-06T13:57:00Z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